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4850" w14:textId="55C0A1CF" w:rsidR="00021138" w:rsidRDefault="00021138" w:rsidP="00B25F38">
      <w:pPr>
        <w:jc w:val="center"/>
        <w:rPr>
          <w:rFonts w:ascii="UD デジタル 教科書体 NP-R" w:eastAsia="UD デジタル 教科書体 NP-R"/>
          <w:sz w:val="32"/>
          <w:szCs w:val="32"/>
        </w:rPr>
      </w:pPr>
      <w:r w:rsidRPr="00021138">
        <w:rPr>
          <w:rFonts w:ascii="UD デジタル 教科書体 NP-R" w:eastAsia="UD デジタル 教科書体 NP-R" w:hint="eastAsia"/>
          <w:sz w:val="32"/>
          <w:szCs w:val="32"/>
        </w:rPr>
        <w:t>処遇改善支援補助金</w:t>
      </w:r>
      <w:r w:rsidR="00B25F38">
        <w:rPr>
          <w:rFonts w:ascii="UD デジタル 教科書体 NP-R" w:eastAsia="UD デジタル 教科書体 NP-R" w:hint="eastAsia"/>
          <w:sz w:val="32"/>
          <w:szCs w:val="32"/>
        </w:rPr>
        <w:t>について</w:t>
      </w:r>
    </w:p>
    <w:p w14:paraId="5E030EE1" w14:textId="365EC746" w:rsidR="00714DA6" w:rsidRDefault="00714DA6" w:rsidP="00021138">
      <w:pPr>
        <w:rPr>
          <w:rFonts w:ascii="UD デジタル 教科書体 NP-R" w:eastAsia="UD デジタル 教科書体 NP-R"/>
          <w:sz w:val="32"/>
          <w:szCs w:val="32"/>
        </w:rPr>
      </w:pPr>
    </w:p>
    <w:p w14:paraId="50522634" w14:textId="38797E45" w:rsidR="00714DA6" w:rsidRPr="00714DA6" w:rsidRDefault="00714DA6" w:rsidP="00714DA6">
      <w:pPr>
        <w:rPr>
          <w:rFonts w:ascii="UD デジタル 教科書体 NP-R" w:eastAsia="UD デジタル 教科書体 NP-R" w:hint="eastAsia"/>
          <w:sz w:val="32"/>
          <w:szCs w:val="32"/>
        </w:rPr>
      </w:pPr>
      <w:r w:rsidRPr="00714DA6">
        <w:rPr>
          <w:rFonts w:ascii="UD デジタル 教科書体 NP-R" w:eastAsia="UD デジタル 教科書体 NP-R" w:hint="eastAsia"/>
          <w:sz w:val="32"/>
          <w:szCs w:val="32"/>
        </w:rPr>
        <w:t>【給与改善と支給額の基準】</w:t>
      </w:r>
    </w:p>
    <w:p w14:paraId="0B4C34D9" w14:textId="77777777" w:rsidR="00864553" w:rsidRDefault="00864553" w:rsidP="00864553">
      <w:pPr>
        <w:rPr>
          <w:rFonts w:ascii="UD デジタル 教科書体 NP-R" w:eastAsia="UD デジタル 教科書体 NP-R"/>
          <w:sz w:val="32"/>
          <w:szCs w:val="32"/>
        </w:rPr>
      </w:pPr>
      <w:r w:rsidRPr="00714DA6">
        <w:rPr>
          <w:rFonts w:ascii="UD デジタル 教科書体 NP-R" w:eastAsia="UD デジタル 教科書体 NP-R" w:hint="eastAsia"/>
          <w:sz w:val="32"/>
          <w:szCs w:val="32"/>
        </w:rPr>
        <w:t>●</w:t>
      </w:r>
      <w:r w:rsidRPr="00714DA6">
        <w:rPr>
          <w:rFonts w:ascii="UD デジタル 教科書体 NP-R" w:eastAsia="UD デジタル 教科書体 NP-R"/>
          <w:sz w:val="32"/>
          <w:szCs w:val="32"/>
        </w:rPr>
        <w:t xml:space="preserve">  </w:t>
      </w:r>
      <w:r w:rsidRPr="00864553">
        <w:rPr>
          <w:rFonts w:ascii="UD デジタル 教科書体 NP-R" w:eastAsia="UD デジタル 教科書体 NP-R" w:hint="eastAsia"/>
          <w:sz w:val="32"/>
          <w:szCs w:val="32"/>
        </w:rPr>
        <w:t>今回は、報酬とは別の補助金のシステムを用いること</w:t>
      </w:r>
    </w:p>
    <w:p w14:paraId="1E4B31A8" w14:textId="77777777"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sz w:val="32"/>
          <w:szCs w:val="32"/>
        </w:rPr>
        <w:t>としているが、速やかに補助金を交付する観点から、総報</w:t>
      </w:r>
    </w:p>
    <w:p w14:paraId="768F1566" w14:textId="77777777"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sz w:val="32"/>
          <w:szCs w:val="32"/>
        </w:rPr>
        <w:t>酬に交付率を乗じることで交付額を算出。（各介護サービ</w:t>
      </w:r>
    </w:p>
    <w:p w14:paraId="0959AB2E" w14:textId="77777777"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sz w:val="32"/>
          <w:szCs w:val="32"/>
        </w:rPr>
        <w:t>ス種類ごとの介護職員数に応じて、補助金支給額は給与</w:t>
      </w:r>
    </w:p>
    <w:p w14:paraId="7A9C1045" w14:textId="77777777"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sz w:val="32"/>
          <w:szCs w:val="32"/>
        </w:rPr>
        <w:t>の３％程度（月</w:t>
      </w:r>
      <w:r w:rsidRPr="00864553">
        <w:rPr>
          <w:rFonts w:ascii="UD デジタル 教科書体 NP-R" w:eastAsia="UD デジタル 教科書体 NP-R"/>
          <w:sz w:val="32"/>
          <w:szCs w:val="32"/>
        </w:rPr>
        <w:t>9,000円相当）が</w:t>
      </w:r>
      <w:r w:rsidRPr="00864553">
        <w:rPr>
          <w:rFonts w:ascii="UD デジタル 教科書体 NP-R" w:eastAsia="UD デジタル 教科書体 NP-R" w:hint="eastAsia"/>
          <w:sz w:val="32"/>
          <w:szCs w:val="32"/>
        </w:rPr>
        <w:t>想定されているが、必</w:t>
      </w:r>
    </w:p>
    <w:p w14:paraId="52EBD53C" w14:textId="77777777"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sz w:val="32"/>
          <w:szCs w:val="32"/>
        </w:rPr>
        <w:t>ずしも</w:t>
      </w:r>
      <w:r w:rsidRPr="00864553">
        <w:rPr>
          <w:rFonts w:ascii="UD デジタル 教科書体 NP-R" w:eastAsia="UD デジタル 教科書体 NP-R"/>
          <w:sz w:val="32"/>
          <w:szCs w:val="32"/>
        </w:rPr>
        <w:t>1人9,000円とならない</w:t>
      </w:r>
      <w:r w:rsidRPr="00864553">
        <w:rPr>
          <w:rFonts w:ascii="UD デジタル 教科書体 NP-R" w:eastAsia="UD デジタル 教科書体 NP-R" w:hint="eastAsia"/>
          <w:sz w:val="32"/>
          <w:szCs w:val="32"/>
        </w:rPr>
        <w:t>）</w:t>
      </w:r>
      <w:r w:rsidRPr="00864553">
        <w:rPr>
          <w:rFonts w:ascii="UD デジタル 教科書体 NP-R" w:eastAsia="UD デジタル 教科書体 NP-R"/>
          <w:sz w:val="32"/>
          <w:szCs w:val="32"/>
        </w:rPr>
        <w:t>10月以降の</w:t>
      </w:r>
      <w:r w:rsidRPr="00864553">
        <w:rPr>
          <w:rFonts w:ascii="UD デジタル 教科書体 NP-R" w:eastAsia="UD デジタル 教科書体 NP-R" w:hint="eastAsia"/>
          <w:sz w:val="32"/>
          <w:szCs w:val="32"/>
        </w:rPr>
        <w:t>加算率に</w:t>
      </w:r>
    </w:p>
    <w:p w14:paraId="1F2F97D3" w14:textId="502913DD" w:rsidR="00864553" w:rsidRPr="00714DA6" w:rsidRDefault="00864553" w:rsidP="00864553">
      <w:pPr>
        <w:ind w:firstLineChars="100" w:firstLine="321"/>
        <w:rPr>
          <w:rFonts w:ascii="UD デジタル 教科書体 NP-R" w:eastAsia="UD デジタル 教科書体 NP-R" w:hint="eastAsia"/>
          <w:sz w:val="32"/>
          <w:szCs w:val="32"/>
        </w:rPr>
      </w:pPr>
      <w:r w:rsidRPr="00864553">
        <w:rPr>
          <w:rFonts w:ascii="UD デジタル 教科書体 NP-R" w:eastAsia="UD デジタル 教科書体 NP-R" w:hint="eastAsia"/>
          <w:sz w:val="32"/>
          <w:szCs w:val="32"/>
        </w:rPr>
        <w:t>ついては、調整・検討予定。</w:t>
      </w:r>
    </w:p>
    <w:p w14:paraId="04967B19" w14:textId="6E3FFE4C" w:rsidR="00714DA6" w:rsidRPr="00714DA6" w:rsidRDefault="00714DA6" w:rsidP="00714DA6">
      <w:pPr>
        <w:rPr>
          <w:rFonts w:ascii="UD デジタル 教科書体 NP-R" w:eastAsia="UD デジタル 教科書体 NP-R" w:hint="eastAsia"/>
          <w:sz w:val="32"/>
          <w:szCs w:val="32"/>
        </w:rPr>
      </w:pPr>
      <w:r w:rsidRPr="00714DA6">
        <w:rPr>
          <w:rFonts w:ascii="UD デジタル 教科書体 NP-R" w:eastAsia="UD デジタル 教科書体 NP-R" w:hint="eastAsia"/>
          <w:sz w:val="32"/>
          <w:szCs w:val="32"/>
        </w:rPr>
        <w:t>●</w:t>
      </w:r>
      <w:r w:rsidRPr="00714DA6">
        <w:rPr>
          <w:rFonts w:ascii="UD デジタル 教科書体 NP-R" w:eastAsia="UD デジタル 教科書体 NP-R"/>
          <w:sz w:val="32"/>
          <w:szCs w:val="32"/>
        </w:rPr>
        <w:t xml:space="preserve">  </w:t>
      </w:r>
      <w:r w:rsidRPr="0034282A">
        <w:rPr>
          <w:rFonts w:ascii="UD デジタル 教科書体 NP-R" w:eastAsia="UD デジタル 教科書体 NP-R"/>
          <w:b/>
          <w:bCs/>
          <w:sz w:val="32"/>
          <w:szCs w:val="32"/>
          <w:u w:val="double"/>
        </w:rPr>
        <w:t>実際の給与改善額が申請額以上である必要</w:t>
      </w:r>
      <w:r w:rsidRPr="00714DA6">
        <w:rPr>
          <w:rFonts w:ascii="UD デジタル 教科書体 NP-R" w:eastAsia="UD デジタル 教科書体 NP-R"/>
          <w:sz w:val="32"/>
          <w:szCs w:val="32"/>
        </w:rPr>
        <w:t>があります。</w:t>
      </w:r>
    </w:p>
    <w:p w14:paraId="76B1CC74" w14:textId="77777777" w:rsidR="00714DA6" w:rsidRDefault="00714DA6" w:rsidP="00714DA6">
      <w:pPr>
        <w:rPr>
          <w:rFonts w:ascii="UD デジタル 教科書体 NP-R" w:eastAsia="UD デジタル 教科書体 NP-R"/>
          <w:sz w:val="32"/>
          <w:szCs w:val="32"/>
        </w:rPr>
      </w:pPr>
      <w:r w:rsidRPr="00714DA6">
        <w:rPr>
          <w:rFonts w:ascii="UD デジタル 教科書体 NP-R" w:eastAsia="UD デジタル 教科書体 NP-R" w:hint="eastAsia"/>
          <w:sz w:val="32"/>
          <w:szCs w:val="32"/>
        </w:rPr>
        <w:t>●</w:t>
      </w:r>
      <w:r w:rsidRPr="00714DA6">
        <w:rPr>
          <w:rFonts w:ascii="UD デジタル 教科書体 NP-R" w:eastAsia="UD デジタル 教科書体 NP-R"/>
          <w:sz w:val="32"/>
          <w:szCs w:val="32"/>
        </w:rPr>
        <w:t xml:space="preserve">  基本給の賃上げ幅は賞与額にも連動する点を踏まえる</w:t>
      </w:r>
    </w:p>
    <w:p w14:paraId="5AEBA660" w14:textId="254C6FD6" w:rsidR="00714DA6" w:rsidRPr="00714DA6" w:rsidRDefault="00714DA6" w:rsidP="00714DA6">
      <w:pPr>
        <w:ind w:firstLineChars="100" w:firstLine="321"/>
        <w:rPr>
          <w:rFonts w:ascii="UD デジタル 教科書体 NP-R" w:eastAsia="UD デジタル 教科書体 NP-R" w:hint="eastAsia"/>
          <w:sz w:val="32"/>
          <w:szCs w:val="32"/>
        </w:rPr>
      </w:pPr>
      <w:r w:rsidRPr="00714DA6">
        <w:rPr>
          <w:rFonts w:ascii="UD デジタル 教科書体 NP-R" w:eastAsia="UD デジタル 教科書体 NP-R"/>
          <w:sz w:val="32"/>
          <w:szCs w:val="32"/>
        </w:rPr>
        <w:t>必要があります。</w:t>
      </w:r>
    </w:p>
    <w:p w14:paraId="2998167B" w14:textId="77777777" w:rsidR="00714DA6" w:rsidRPr="0034282A" w:rsidRDefault="00714DA6" w:rsidP="00714DA6">
      <w:pPr>
        <w:rPr>
          <w:rFonts w:ascii="UD デジタル 教科書体 NP-R" w:eastAsia="UD デジタル 教科書体 NP-R"/>
          <w:b/>
          <w:bCs/>
          <w:sz w:val="32"/>
          <w:szCs w:val="32"/>
          <w:u w:val="double"/>
        </w:rPr>
      </w:pPr>
      <w:r w:rsidRPr="00714DA6">
        <w:rPr>
          <w:rFonts w:ascii="UD デジタル 教科書体 NP-R" w:eastAsia="UD デジタル 教科書体 NP-R" w:hint="eastAsia"/>
          <w:sz w:val="32"/>
          <w:szCs w:val="32"/>
        </w:rPr>
        <w:t>●</w:t>
      </w:r>
      <w:r w:rsidRPr="00714DA6">
        <w:rPr>
          <w:rFonts w:ascii="UD デジタル 教科書体 NP-R" w:eastAsia="UD デジタル 教科書体 NP-R"/>
          <w:sz w:val="32"/>
          <w:szCs w:val="32"/>
        </w:rPr>
        <w:t xml:space="preserve">  </w:t>
      </w:r>
      <w:r w:rsidRPr="0034282A">
        <w:rPr>
          <w:rFonts w:ascii="UD デジタル 教科書体 NP-R" w:eastAsia="UD デジタル 教科書体 NP-R"/>
          <w:b/>
          <w:bCs/>
          <w:sz w:val="32"/>
          <w:szCs w:val="32"/>
          <w:u w:val="double"/>
        </w:rPr>
        <w:t>支給された額は、事業所の判断により、介護職員以外に</w:t>
      </w:r>
    </w:p>
    <w:p w14:paraId="71998519" w14:textId="77777777" w:rsidR="00714DA6" w:rsidRDefault="00714DA6" w:rsidP="00714DA6">
      <w:pPr>
        <w:ind w:firstLineChars="100" w:firstLine="321"/>
        <w:rPr>
          <w:rFonts w:ascii="UD デジタル 教科書体 NP-R" w:eastAsia="UD デジタル 教科書体 NP-R"/>
          <w:sz w:val="32"/>
          <w:szCs w:val="32"/>
        </w:rPr>
      </w:pPr>
      <w:r w:rsidRPr="0034282A">
        <w:rPr>
          <w:rFonts w:ascii="UD デジタル 教科書体 NP-R" w:eastAsia="UD デジタル 教科書体 NP-R"/>
          <w:b/>
          <w:bCs/>
          <w:sz w:val="32"/>
          <w:szCs w:val="32"/>
          <w:u w:val="double"/>
        </w:rPr>
        <w:t>も配分することが可能</w:t>
      </w:r>
      <w:r w:rsidRPr="00714DA6">
        <w:rPr>
          <w:rFonts w:ascii="UD デジタル 教科書体 NP-R" w:eastAsia="UD デジタル 教科書体 NP-R"/>
          <w:sz w:val="32"/>
          <w:szCs w:val="32"/>
        </w:rPr>
        <w:t>であり、その場合は1人当たりの</w:t>
      </w:r>
    </w:p>
    <w:p w14:paraId="6D0F93BB" w14:textId="4AA330F2" w:rsidR="00714DA6" w:rsidRDefault="00714DA6" w:rsidP="00714DA6">
      <w:pPr>
        <w:ind w:firstLineChars="100" w:firstLine="321"/>
        <w:rPr>
          <w:rFonts w:ascii="UD デジタル 教科書体 NP-R" w:eastAsia="UD デジタル 教科書体 NP-R"/>
          <w:sz w:val="32"/>
          <w:szCs w:val="32"/>
        </w:rPr>
      </w:pPr>
      <w:r w:rsidRPr="00714DA6">
        <w:rPr>
          <w:rFonts w:ascii="UD デジタル 教科書体 NP-R" w:eastAsia="UD デジタル 教科書体 NP-R"/>
          <w:sz w:val="32"/>
          <w:szCs w:val="32"/>
        </w:rPr>
        <w:t>額は下がります。</w:t>
      </w:r>
    </w:p>
    <w:p w14:paraId="74B50D45" w14:textId="77777777" w:rsidR="00E572B7" w:rsidRDefault="00E572B7" w:rsidP="00021138">
      <w:pPr>
        <w:rPr>
          <w:rFonts w:ascii="UD デジタル 教科書体 NP-R" w:eastAsia="UD デジタル 教科書体 NP-R"/>
          <w:sz w:val="32"/>
          <w:szCs w:val="32"/>
          <w:u w:val="single"/>
        </w:rPr>
      </w:pPr>
    </w:p>
    <w:p w14:paraId="39B958E4" w14:textId="56ADBFD3" w:rsidR="00021138" w:rsidRDefault="00021138" w:rsidP="00021138">
      <w:pPr>
        <w:rPr>
          <w:rFonts w:ascii="UD デジタル 教科書体 NP-R" w:eastAsia="UD デジタル 教科書体 NP-R"/>
          <w:sz w:val="32"/>
          <w:szCs w:val="32"/>
        </w:rPr>
      </w:pPr>
      <w:r w:rsidRPr="00021138">
        <w:rPr>
          <w:rFonts w:ascii="UD デジタル 教科書体 NP-R" w:eastAsia="UD デジタル 教科書体 NP-R" w:hint="eastAsia"/>
          <w:sz w:val="32"/>
          <w:szCs w:val="32"/>
          <w:u w:val="single"/>
        </w:rPr>
        <w:t>＜補助金額＞</w:t>
      </w:r>
      <w:r w:rsidRPr="00021138">
        <w:rPr>
          <w:rFonts w:ascii="UD デジタル 教科書体 NP-R" w:eastAsia="UD デジタル 教科書体 NP-R" w:hint="eastAsia"/>
          <w:sz w:val="32"/>
          <w:szCs w:val="32"/>
        </w:rPr>
        <w:br/>
        <w:t xml:space="preserve">　サービスごとの補助率は参考資料の通り。介護老人福祉施設の場合は、1.4％×施設・事業所の総報酬をかけると補助額を算出できる。</w:t>
      </w:r>
    </w:p>
    <w:p w14:paraId="62A4E54E" w14:textId="77777777" w:rsidR="00864553" w:rsidRPr="00021138" w:rsidRDefault="00864553" w:rsidP="00021138">
      <w:pPr>
        <w:rPr>
          <w:rFonts w:ascii="UD デジタル 教科書体 NP-R" w:eastAsia="UD デジタル 教科書体 NP-R" w:hint="eastAsia"/>
          <w:sz w:val="32"/>
          <w:szCs w:val="32"/>
        </w:rPr>
      </w:pPr>
    </w:p>
    <w:p w14:paraId="1693F793" w14:textId="48FB19F4" w:rsidR="00021138" w:rsidRPr="00021138" w:rsidRDefault="00021138" w:rsidP="00021138">
      <w:pPr>
        <w:rPr>
          <w:rFonts w:ascii="UD デジタル 教科書体 NP-R" w:eastAsia="UD デジタル 教科書体 NP-R"/>
          <w:sz w:val="32"/>
          <w:szCs w:val="32"/>
        </w:rPr>
      </w:pPr>
      <w:r w:rsidRPr="00021138">
        <w:rPr>
          <w:rFonts w:ascii="UD デジタル 教科書体 NP-R" w:eastAsia="UD デジタル 教科書体 NP-R" w:hint="eastAsia"/>
          <w:sz w:val="32"/>
          <w:szCs w:val="32"/>
          <w:u w:val="single"/>
        </w:rPr>
        <w:t>＜取得要件＞</w:t>
      </w:r>
      <w:r w:rsidRPr="00021138">
        <w:rPr>
          <w:rFonts w:ascii="UD デジタル 教科書体 NP-R" w:eastAsia="UD デジタル 教科書体 NP-R" w:hint="eastAsia"/>
          <w:sz w:val="32"/>
          <w:szCs w:val="32"/>
        </w:rPr>
        <w:br/>
        <w:t>・処遇改善加算1～3のいずれかを取得している事業所</w:t>
      </w:r>
    </w:p>
    <w:p w14:paraId="396B3F8E" w14:textId="7E44D147" w:rsidR="00B25F38" w:rsidRDefault="00021138" w:rsidP="00B25F38">
      <w:pPr>
        <w:ind w:left="321" w:hangingChars="100" w:hanging="321"/>
        <w:rPr>
          <w:rFonts w:ascii="UD デジタル 教科書体 NP-R" w:eastAsia="UD デジタル 教科書体 NP-R"/>
          <w:sz w:val="32"/>
          <w:szCs w:val="32"/>
        </w:rPr>
      </w:pPr>
      <w:r w:rsidRPr="00021138">
        <w:rPr>
          <w:rFonts w:ascii="UD デジタル 教科書体 NP-R" w:eastAsia="UD デジタル 教科書体 NP-R" w:hint="eastAsia"/>
          <w:sz w:val="32"/>
          <w:szCs w:val="32"/>
        </w:rPr>
        <w:lastRenderedPageBreak/>
        <w:t>・上記かつ、</w:t>
      </w:r>
      <w:r w:rsidRPr="00864553">
        <w:rPr>
          <w:rFonts w:ascii="UD デジタル 教科書体 NP-R" w:eastAsia="UD デジタル 教科書体 NP-R" w:hint="eastAsia"/>
          <w:b/>
          <w:bCs/>
          <w:sz w:val="32"/>
          <w:szCs w:val="32"/>
          <w:u w:val="double"/>
        </w:rPr>
        <w:t>令和4年2・3月（令和3年度中）から実際に賃上げを行っている</w:t>
      </w:r>
      <w:r w:rsidR="00864553">
        <w:rPr>
          <w:rFonts w:ascii="UD デジタル 教科書体 NP-R" w:eastAsia="UD デジタル 教科書体 NP-R" w:hint="eastAsia"/>
          <w:sz w:val="32"/>
          <w:szCs w:val="32"/>
        </w:rPr>
        <w:t>。</w:t>
      </w:r>
    </w:p>
    <w:p w14:paraId="07EF47B0" w14:textId="6B2F26B7" w:rsidR="0034282A" w:rsidRDefault="0034282A" w:rsidP="0034282A">
      <w:pPr>
        <w:ind w:left="321" w:hangingChars="100" w:hanging="321"/>
        <w:rPr>
          <w:rFonts w:ascii="UD デジタル 教科書体 NP-R" w:eastAsia="UD デジタル 教科書体 NP-R" w:hint="eastAsia"/>
          <w:sz w:val="32"/>
          <w:szCs w:val="32"/>
        </w:rPr>
      </w:pPr>
      <w:r>
        <w:rPr>
          <w:rFonts w:ascii="UD デジタル 教科書体 NP-R" w:eastAsia="UD デジタル 教科書体 NP-R" w:hint="eastAsia"/>
          <w:sz w:val="32"/>
          <w:szCs w:val="32"/>
        </w:rPr>
        <w:t>・</w:t>
      </w:r>
      <w:r w:rsidRPr="00864553">
        <w:rPr>
          <w:rFonts w:ascii="UD デジタル 教科書体 NP-R" w:eastAsia="UD デジタル 教科書体 NP-R" w:hint="eastAsia"/>
          <w:b/>
          <w:bCs/>
          <w:sz w:val="32"/>
          <w:szCs w:val="32"/>
          <w:u w:val="double"/>
        </w:rPr>
        <w:t>２月（遅くとも</w:t>
      </w:r>
      <w:r w:rsidRPr="00864553">
        <w:rPr>
          <w:rFonts w:ascii="UD デジタル 教科書体 NP-R" w:eastAsia="UD デジタル 教科書体 NP-R"/>
          <w:b/>
          <w:bCs/>
          <w:sz w:val="32"/>
          <w:szCs w:val="32"/>
          <w:u w:val="double"/>
        </w:rPr>
        <w:t>3月</w:t>
      </w:r>
      <w:r w:rsidRPr="00864553">
        <w:rPr>
          <w:rFonts w:ascii="UD デジタル 教科書体 NP-R" w:eastAsia="UD デジタル 教科書体 NP-R" w:hint="eastAsia"/>
          <w:b/>
          <w:bCs/>
          <w:sz w:val="32"/>
          <w:szCs w:val="32"/>
          <w:u w:val="double"/>
        </w:rPr>
        <w:t>末まで）に賃金引上げを実施</w:t>
      </w:r>
      <w:r w:rsidRPr="0034282A">
        <w:rPr>
          <w:rFonts w:ascii="UD デジタル 教科書体 NP-R" w:eastAsia="UD デジタル 教科書体 NP-R" w:hint="eastAsia"/>
          <w:sz w:val="32"/>
          <w:szCs w:val="32"/>
        </w:rPr>
        <w:t>しなければなりません。</w:t>
      </w:r>
    </w:p>
    <w:p w14:paraId="39F7F433" w14:textId="60CAF60B" w:rsidR="00B25F38" w:rsidRPr="00021138" w:rsidRDefault="00021138" w:rsidP="00E572B7">
      <w:pPr>
        <w:ind w:left="321" w:hangingChars="100" w:hanging="321"/>
        <w:rPr>
          <w:rFonts w:ascii="UD デジタル 教科書体 NP-R" w:eastAsia="UD デジタル 教科書体 NP-R" w:hint="eastAsia"/>
          <w:sz w:val="32"/>
          <w:szCs w:val="32"/>
        </w:rPr>
      </w:pPr>
      <w:r w:rsidRPr="00021138">
        <w:rPr>
          <w:rFonts w:ascii="UD デジタル 教科書体 NP-R" w:eastAsia="UD デジタル 教科書体 NP-R" w:hint="eastAsia"/>
          <w:sz w:val="32"/>
          <w:szCs w:val="32"/>
        </w:rPr>
        <w:t>・賃上げ効果の継続に資するよう、</w:t>
      </w:r>
      <w:r w:rsidRPr="00864553">
        <w:rPr>
          <w:rFonts w:ascii="UD デジタル 教科書体 NP-R" w:eastAsia="UD デジタル 教科書体 NP-R" w:hint="eastAsia"/>
          <w:b/>
          <w:bCs/>
          <w:sz w:val="32"/>
          <w:szCs w:val="32"/>
          <w:u w:val="double"/>
        </w:rPr>
        <w:t>補助額の2/3以上は介護職員等のベースアップ等（</w:t>
      </w:r>
      <w:r w:rsidR="00F97E8E" w:rsidRPr="00864553">
        <w:rPr>
          <w:rFonts w:ascii="UD デジタル 教科書体 NP-R" w:eastAsia="UD デジタル 教科書体 NP-R" w:hint="eastAsia"/>
          <w:b/>
          <w:bCs/>
          <w:sz w:val="32"/>
          <w:szCs w:val="32"/>
          <w:u w:val="double"/>
        </w:rPr>
        <w:t>「基本給」又は「決まって毎月支払われる手当」</w:t>
      </w:r>
      <w:r w:rsidRPr="00864553">
        <w:rPr>
          <w:rFonts w:ascii="UD デジタル 教科書体 NP-R" w:eastAsia="UD デジタル 教科書体 NP-R" w:hint="eastAsia"/>
          <w:b/>
          <w:bCs/>
          <w:sz w:val="32"/>
          <w:szCs w:val="32"/>
          <w:u w:val="double"/>
        </w:rPr>
        <w:t>）の引上げに使用</w:t>
      </w:r>
      <w:r w:rsidRPr="00021138">
        <w:rPr>
          <w:rFonts w:ascii="UD デジタル 教科書体 NP-R" w:eastAsia="UD デジタル 教科書体 NP-R" w:hint="eastAsia"/>
          <w:sz w:val="32"/>
          <w:szCs w:val="32"/>
        </w:rPr>
        <w:t>することを要件とする（4月分以降。基本給の引上げに伴う賞与や超過勤務手当等の各種手当への影響を考慮しつつ、</w:t>
      </w:r>
      <w:r w:rsidRPr="00864553">
        <w:rPr>
          <w:rFonts w:ascii="UD デジタル 教科書体 NP-R" w:eastAsia="UD デジタル 教科書体 NP-R" w:hint="eastAsia"/>
          <w:b/>
          <w:bCs/>
          <w:sz w:val="32"/>
          <w:szCs w:val="32"/>
          <w:u w:val="double"/>
        </w:rPr>
        <w:t>就業規則（賃金規程）改正に一定の時間を要することを考慮して令和4年2・3月分は一時金による支給を可能</w:t>
      </w:r>
      <w:r w:rsidRPr="00021138">
        <w:rPr>
          <w:rFonts w:ascii="UD デジタル 教科書体 NP-R" w:eastAsia="UD デジタル 教科書体 NP-R" w:hint="eastAsia"/>
          <w:sz w:val="32"/>
          <w:szCs w:val="32"/>
        </w:rPr>
        <w:t>とする。）</w:t>
      </w:r>
      <w:r w:rsidRPr="00021138">
        <w:rPr>
          <w:rFonts w:ascii="UD デジタル 教科書体 NP-R" w:eastAsia="UD デジタル 教科書体 NP-R" w:hint="eastAsia"/>
          <w:sz w:val="32"/>
          <w:szCs w:val="32"/>
        </w:rPr>
        <w:br/>
      </w:r>
    </w:p>
    <w:p w14:paraId="2F53F37B" w14:textId="77777777" w:rsidR="00864553" w:rsidRDefault="00021138" w:rsidP="00021138">
      <w:pPr>
        <w:rPr>
          <w:rFonts w:ascii="UD デジタル 教科書体 NP-R" w:eastAsia="UD デジタル 教科書体 NP-R"/>
          <w:b/>
          <w:bCs/>
          <w:sz w:val="32"/>
          <w:szCs w:val="32"/>
          <w:u w:val="double"/>
        </w:rPr>
      </w:pPr>
      <w:r w:rsidRPr="00021138">
        <w:rPr>
          <w:rFonts w:ascii="UD デジタル 教科書体 NP-R" w:eastAsia="UD デジタル 教科書体 NP-R" w:hint="eastAsia"/>
          <w:sz w:val="32"/>
          <w:szCs w:val="32"/>
          <w:u w:val="single"/>
        </w:rPr>
        <w:t>＜申請・交付スケジュール＞</w:t>
      </w:r>
      <w:r w:rsidRPr="00021138">
        <w:rPr>
          <w:rFonts w:ascii="UD デジタル 教科書体 NP-R" w:eastAsia="UD デジタル 教科書体 NP-R" w:hint="eastAsia"/>
          <w:sz w:val="32"/>
          <w:szCs w:val="32"/>
        </w:rPr>
        <w:br/>
        <w:t>・賃上げ開始月（2・3月）に、</w:t>
      </w:r>
      <w:r w:rsidR="00864553" w:rsidRPr="00021138">
        <w:rPr>
          <w:rFonts w:ascii="UD デジタル 教科書体 NP-R" w:eastAsia="UD デジタル 教科書体 NP-R" w:hint="eastAsia"/>
          <w:sz w:val="32"/>
          <w:szCs w:val="32"/>
        </w:rPr>
        <w:t>（事業所は、</w:t>
      </w:r>
      <w:r w:rsidR="00864553" w:rsidRPr="00864553">
        <w:rPr>
          <w:rFonts w:ascii="UD デジタル 教科書体 NP-R" w:eastAsia="UD デジタル 教科書体 NP-R" w:hint="eastAsia"/>
          <w:b/>
          <w:bCs/>
          <w:sz w:val="32"/>
          <w:szCs w:val="32"/>
          <w:u w:val="double"/>
        </w:rPr>
        <w:t>県に賃上げを実</w:t>
      </w:r>
    </w:p>
    <w:p w14:paraId="27378DAC" w14:textId="1942B62F" w:rsidR="00864553" w:rsidRDefault="00864553" w:rsidP="00864553">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b/>
          <w:bCs/>
          <w:sz w:val="32"/>
          <w:szCs w:val="32"/>
          <w:u w:val="double"/>
        </w:rPr>
        <w:t>施した旨の用紙を提出</w:t>
      </w:r>
      <w:r w:rsidRPr="00021138">
        <w:rPr>
          <w:rFonts w:ascii="UD デジタル 教科書体 NP-R" w:eastAsia="UD デジタル 教科書体 NP-R" w:hint="eastAsia"/>
          <w:sz w:val="32"/>
          <w:szCs w:val="32"/>
        </w:rPr>
        <w:t>。メール等での提出も可能）</w:t>
      </w:r>
    </w:p>
    <w:p w14:paraId="00C7FDB5" w14:textId="2C572BC9" w:rsidR="00B25F38" w:rsidRPr="00864553" w:rsidRDefault="00021138" w:rsidP="00021138">
      <w:pPr>
        <w:rPr>
          <w:rFonts w:ascii="UD デジタル 教科書体 NP-R" w:eastAsia="UD デジタル 教科書体 NP-R"/>
          <w:b/>
          <w:bCs/>
          <w:sz w:val="32"/>
          <w:szCs w:val="32"/>
          <w:u w:val="double"/>
        </w:rPr>
      </w:pPr>
      <w:r w:rsidRPr="00021138">
        <w:rPr>
          <w:rFonts w:ascii="UD デジタル 教科書体 NP-R" w:eastAsia="UD デジタル 教科書体 NP-R" w:hint="eastAsia"/>
          <w:sz w:val="32"/>
          <w:szCs w:val="32"/>
        </w:rPr>
        <w:t>・実際の申請は、県における準備等を勘案し、</w:t>
      </w:r>
      <w:r w:rsidRPr="00864553">
        <w:rPr>
          <w:rFonts w:ascii="UD デジタル 教科書体 NP-R" w:eastAsia="UD デジタル 教科書体 NP-R" w:hint="eastAsia"/>
          <w:b/>
          <w:bCs/>
          <w:sz w:val="32"/>
          <w:szCs w:val="32"/>
          <w:u w:val="double"/>
        </w:rPr>
        <w:t>令和</w:t>
      </w:r>
      <w:r w:rsidR="008064CA" w:rsidRPr="00864553">
        <w:rPr>
          <w:rFonts w:ascii="UD デジタル 教科書体 NP-R" w:eastAsia="UD デジタル 教科書体 NP-R"/>
          <w:b/>
          <w:bCs/>
          <w:sz w:val="32"/>
          <w:szCs w:val="32"/>
          <w:u w:val="double"/>
        </w:rPr>
        <w:t>4</w:t>
      </w:r>
      <w:r w:rsidRPr="00864553">
        <w:rPr>
          <w:rFonts w:ascii="UD デジタル 教科書体 NP-R" w:eastAsia="UD デジタル 教科書体 NP-R" w:hint="eastAsia"/>
          <w:b/>
          <w:bCs/>
          <w:sz w:val="32"/>
          <w:szCs w:val="32"/>
          <w:u w:val="double"/>
        </w:rPr>
        <w:t>年4</w:t>
      </w:r>
    </w:p>
    <w:p w14:paraId="61710D92" w14:textId="7FE1495A" w:rsidR="00021138" w:rsidRDefault="00021138" w:rsidP="00B25F38">
      <w:pPr>
        <w:ind w:firstLineChars="100" w:firstLine="321"/>
        <w:rPr>
          <w:rFonts w:ascii="UD デジタル 教科書体 NP-R" w:eastAsia="UD デジタル 教科書体 NP-R"/>
          <w:sz w:val="32"/>
          <w:szCs w:val="32"/>
        </w:rPr>
      </w:pPr>
      <w:r w:rsidRPr="00864553">
        <w:rPr>
          <w:rFonts w:ascii="UD デジタル 教科書体 NP-R" w:eastAsia="UD デジタル 教科書体 NP-R" w:hint="eastAsia"/>
          <w:b/>
          <w:bCs/>
          <w:sz w:val="32"/>
          <w:szCs w:val="32"/>
          <w:u w:val="double"/>
        </w:rPr>
        <w:t>月から受付、6月から補助金を毎月分交付</w:t>
      </w:r>
    </w:p>
    <w:p w14:paraId="595FAB4A" w14:textId="52A387A4" w:rsidR="00915E5B" w:rsidRDefault="00915E5B" w:rsidP="00915E5B">
      <w:pPr>
        <w:rPr>
          <w:rFonts w:ascii="UD デジタル 教科書体 NP-R" w:eastAsia="UD デジタル 教科書体 NP-R" w:hint="eastAsia"/>
          <w:sz w:val="32"/>
          <w:szCs w:val="32"/>
        </w:rPr>
      </w:pPr>
    </w:p>
    <w:p w14:paraId="463B0C46" w14:textId="77777777" w:rsidR="00915E5B" w:rsidRPr="00E572B7" w:rsidRDefault="00915E5B" w:rsidP="00915E5B">
      <w:pPr>
        <w:rPr>
          <w:rFonts w:ascii="UD デジタル 教科書体 NP-R" w:eastAsia="UD デジタル 教科書体 NP-R" w:hint="eastAsia"/>
          <w:sz w:val="32"/>
          <w:szCs w:val="32"/>
        </w:rPr>
      </w:pPr>
      <w:r w:rsidRPr="00E572B7">
        <w:rPr>
          <w:rFonts w:ascii="UD デジタル 教科書体 NP-R" w:eastAsia="UD デジタル 教科書体 NP-R" w:hint="eastAsia"/>
          <w:sz w:val="32"/>
          <w:szCs w:val="32"/>
        </w:rPr>
        <w:t>（課題）</w:t>
      </w:r>
    </w:p>
    <w:p w14:paraId="6252C3D3" w14:textId="77777777" w:rsidR="00915E5B" w:rsidRDefault="00915E5B" w:rsidP="00915E5B">
      <w:pPr>
        <w:rPr>
          <w:rFonts w:ascii="UD デジタル 教科書体 NP-R" w:eastAsia="UD デジタル 教科書体 NP-R"/>
          <w:sz w:val="32"/>
          <w:szCs w:val="32"/>
        </w:rPr>
      </w:pPr>
      <w:r w:rsidRPr="00E572B7">
        <w:rPr>
          <w:rFonts w:ascii="UD デジタル 教科書体 NP-R" w:eastAsia="UD デジタル 教科書体 NP-R" w:hint="eastAsia"/>
          <w:sz w:val="32"/>
          <w:szCs w:val="32"/>
        </w:rPr>
        <w:t>●　申請・届出は</w:t>
      </w:r>
      <w:r w:rsidRPr="00E572B7">
        <w:rPr>
          <w:rFonts w:ascii="UD デジタル 教科書体 NP-R" w:eastAsia="UD デジタル 教科書体 NP-R"/>
          <w:sz w:val="32"/>
          <w:szCs w:val="32"/>
        </w:rPr>
        <w:t>3回のみとされている中で、支給が毎月</w:t>
      </w:r>
    </w:p>
    <w:p w14:paraId="1C2F7329" w14:textId="77777777" w:rsidR="00915E5B" w:rsidRPr="00E572B7" w:rsidRDefault="00915E5B" w:rsidP="00915E5B">
      <w:pPr>
        <w:ind w:firstLineChars="100" w:firstLine="321"/>
        <w:rPr>
          <w:rFonts w:ascii="UD デジタル 教科書体 NP-R" w:eastAsia="UD デジタル 教科書体 NP-R" w:hint="eastAsia"/>
          <w:sz w:val="32"/>
          <w:szCs w:val="32"/>
        </w:rPr>
      </w:pPr>
      <w:r w:rsidRPr="00E572B7">
        <w:rPr>
          <w:rFonts w:ascii="UD デジタル 教科書体 NP-R" w:eastAsia="UD デジタル 教科書体 NP-R"/>
          <w:sz w:val="32"/>
          <w:szCs w:val="32"/>
        </w:rPr>
        <w:t>行われる点の処理がまだ不明です。</w:t>
      </w:r>
    </w:p>
    <w:p w14:paraId="6361A8E2" w14:textId="77777777" w:rsidR="00915E5B" w:rsidRDefault="00915E5B" w:rsidP="00915E5B">
      <w:pPr>
        <w:rPr>
          <w:rFonts w:ascii="UD デジタル 教科書体 NP-R" w:eastAsia="UD デジタル 教科書体 NP-R"/>
          <w:sz w:val="32"/>
          <w:szCs w:val="32"/>
        </w:rPr>
      </w:pPr>
      <w:r w:rsidRPr="00E572B7">
        <w:rPr>
          <w:rFonts w:ascii="UD デジタル 教科書体 NP-R" w:eastAsia="UD デジタル 教科書体 NP-R" w:hint="eastAsia"/>
          <w:sz w:val="32"/>
          <w:szCs w:val="32"/>
        </w:rPr>
        <w:t xml:space="preserve">●　</w:t>
      </w:r>
      <w:r w:rsidRPr="00E572B7">
        <w:rPr>
          <w:rFonts w:ascii="UD デジタル 教科書体 NP-R" w:eastAsia="UD デジタル 教科書体 NP-R"/>
          <w:sz w:val="32"/>
          <w:szCs w:val="32"/>
        </w:rPr>
        <w:t>2月に給与の引き上げをして補助金がはじめて支給さ</w:t>
      </w:r>
    </w:p>
    <w:p w14:paraId="3498E0C3" w14:textId="77777777" w:rsidR="00915E5B" w:rsidRPr="0034282A" w:rsidRDefault="00915E5B" w:rsidP="00915E5B">
      <w:pPr>
        <w:ind w:firstLineChars="100" w:firstLine="321"/>
        <w:rPr>
          <w:rFonts w:ascii="UD デジタル 教科書体 NP-R" w:eastAsia="UD デジタル 教科書体 NP-R"/>
          <w:b/>
          <w:bCs/>
          <w:sz w:val="32"/>
          <w:szCs w:val="32"/>
          <w:u w:val="double"/>
        </w:rPr>
      </w:pPr>
      <w:r w:rsidRPr="00E572B7">
        <w:rPr>
          <w:rFonts w:ascii="UD デジタル 教科書体 NP-R" w:eastAsia="UD デジタル 教科書体 NP-R"/>
          <w:sz w:val="32"/>
          <w:szCs w:val="32"/>
        </w:rPr>
        <w:t>れる6月までの間の</w:t>
      </w:r>
      <w:r w:rsidRPr="0034282A">
        <w:rPr>
          <w:rFonts w:ascii="UD デジタル 教科書体 NP-R" w:eastAsia="UD デジタル 教科書体 NP-R"/>
          <w:b/>
          <w:bCs/>
          <w:sz w:val="32"/>
          <w:szCs w:val="32"/>
          <w:u w:val="double"/>
        </w:rPr>
        <w:t>5か月間は、引き上げ分について事</w:t>
      </w:r>
    </w:p>
    <w:p w14:paraId="67F35993" w14:textId="77777777" w:rsidR="00915E5B" w:rsidRPr="00E572B7" w:rsidRDefault="00915E5B" w:rsidP="00915E5B">
      <w:pPr>
        <w:ind w:firstLineChars="100" w:firstLine="321"/>
        <w:rPr>
          <w:rFonts w:ascii="UD デジタル 教科書体 NP-R" w:eastAsia="UD デジタル 教科書体 NP-R" w:hint="eastAsia"/>
          <w:sz w:val="32"/>
          <w:szCs w:val="32"/>
        </w:rPr>
      </w:pPr>
      <w:r w:rsidRPr="0034282A">
        <w:rPr>
          <w:rFonts w:ascii="UD デジタル 教科書体 NP-R" w:eastAsia="UD デジタル 教科書体 NP-R"/>
          <w:b/>
          <w:bCs/>
          <w:sz w:val="32"/>
          <w:szCs w:val="32"/>
          <w:u w:val="double"/>
        </w:rPr>
        <w:t>業主による資金運用が必要</w:t>
      </w:r>
      <w:r w:rsidRPr="00E572B7">
        <w:rPr>
          <w:rFonts w:ascii="UD デジタル 教科書体 NP-R" w:eastAsia="UD デジタル 教科書体 NP-R"/>
          <w:sz w:val="32"/>
          <w:szCs w:val="32"/>
        </w:rPr>
        <w:t>になります。</w:t>
      </w:r>
    </w:p>
    <w:p w14:paraId="7DC05A34" w14:textId="77777777" w:rsidR="00915E5B" w:rsidRDefault="00915E5B" w:rsidP="00915E5B">
      <w:pPr>
        <w:rPr>
          <w:rFonts w:ascii="UD デジタル 教科書体 NP-R" w:eastAsia="UD デジタル 教科書体 NP-R"/>
          <w:sz w:val="32"/>
          <w:szCs w:val="32"/>
        </w:rPr>
      </w:pPr>
      <w:r w:rsidRPr="00E572B7">
        <w:rPr>
          <w:rFonts w:ascii="UD デジタル 教科書体 NP-R" w:eastAsia="UD デジタル 教科書体 NP-R" w:hint="eastAsia"/>
          <w:sz w:val="32"/>
          <w:szCs w:val="32"/>
        </w:rPr>
        <w:lastRenderedPageBreak/>
        <w:t>●</w:t>
      </w:r>
      <w:r w:rsidRPr="00E572B7">
        <w:rPr>
          <w:rFonts w:ascii="UD デジタル 教科書体 NP-R" w:eastAsia="UD デジタル 教科書体 NP-R"/>
          <w:sz w:val="32"/>
          <w:szCs w:val="32"/>
        </w:rPr>
        <w:t xml:space="preserve">  令和４年10月以降は、介護職員処遇改善加算の上乗せ</w:t>
      </w:r>
    </w:p>
    <w:p w14:paraId="57517C1E" w14:textId="77777777" w:rsidR="00915E5B" w:rsidRDefault="00915E5B" w:rsidP="00915E5B">
      <w:pPr>
        <w:ind w:firstLineChars="100" w:firstLine="321"/>
        <w:rPr>
          <w:rFonts w:ascii="UD デジタル 教科書体 NP-R" w:eastAsia="UD デジタル 教科書体 NP-R"/>
          <w:sz w:val="32"/>
          <w:szCs w:val="32"/>
        </w:rPr>
      </w:pPr>
      <w:r w:rsidRPr="00E572B7">
        <w:rPr>
          <w:rFonts w:ascii="UD デジタル 教科書体 NP-R" w:eastAsia="UD デジタル 教科書体 NP-R"/>
          <w:sz w:val="32"/>
          <w:szCs w:val="32"/>
        </w:rPr>
        <w:t>として措置されることとなると、介護職員処遇改善加算</w:t>
      </w:r>
    </w:p>
    <w:p w14:paraId="6C137538" w14:textId="77777777" w:rsidR="00915E5B" w:rsidRDefault="00915E5B" w:rsidP="00915E5B">
      <w:pPr>
        <w:ind w:firstLineChars="100" w:firstLine="321"/>
        <w:rPr>
          <w:rFonts w:ascii="UD デジタル 教科書体 NP-R" w:eastAsia="UD デジタル 教科書体 NP-R"/>
          <w:sz w:val="32"/>
          <w:szCs w:val="32"/>
        </w:rPr>
      </w:pPr>
      <w:r w:rsidRPr="00E572B7">
        <w:rPr>
          <w:rFonts w:ascii="UD デジタル 教科書体 NP-R" w:eastAsia="UD デジタル 教科書体 NP-R"/>
          <w:sz w:val="32"/>
          <w:szCs w:val="32"/>
        </w:rPr>
        <w:t>は介護職員以外が対象外となるため、それらの職員の給</w:t>
      </w:r>
    </w:p>
    <w:p w14:paraId="4184DBE1" w14:textId="77777777" w:rsidR="00915E5B" w:rsidRPr="00E572B7" w:rsidRDefault="00915E5B" w:rsidP="00915E5B">
      <w:pPr>
        <w:ind w:firstLineChars="100" w:firstLine="321"/>
        <w:rPr>
          <w:rFonts w:ascii="UD デジタル 教科書体 NP-R" w:eastAsia="UD デジタル 教科書体 NP-R" w:hint="eastAsia"/>
          <w:sz w:val="32"/>
          <w:szCs w:val="32"/>
        </w:rPr>
      </w:pPr>
      <w:r w:rsidRPr="00E572B7">
        <w:rPr>
          <w:rFonts w:ascii="UD デジタル 教科書体 NP-R" w:eastAsia="UD デジタル 教科書体 NP-R"/>
          <w:sz w:val="32"/>
          <w:szCs w:val="32"/>
        </w:rPr>
        <w:t>与改善は9月末までになってしまう問題があります。</w:t>
      </w:r>
    </w:p>
    <w:p w14:paraId="63607F38" w14:textId="20F42E5E" w:rsidR="00635BF8" w:rsidRPr="00915E5B" w:rsidRDefault="00635BF8" w:rsidP="00B25F38">
      <w:pPr>
        <w:ind w:firstLineChars="100" w:firstLine="321"/>
        <w:rPr>
          <w:rFonts w:ascii="UD デジタル 教科書体 NP-R" w:eastAsia="UD デジタル 教科書体 NP-R"/>
          <w:sz w:val="32"/>
          <w:szCs w:val="32"/>
        </w:rPr>
      </w:pPr>
    </w:p>
    <w:p w14:paraId="19CB7598" w14:textId="77777777" w:rsidR="00714DA6" w:rsidRPr="00021138" w:rsidRDefault="00714DA6" w:rsidP="00714DA6">
      <w:pPr>
        <w:rPr>
          <w:rFonts w:ascii="UD デジタル 教科書体 NP-R" w:eastAsia="UD デジタル 教科書体 NP-R"/>
          <w:sz w:val="32"/>
          <w:szCs w:val="32"/>
        </w:rPr>
      </w:pPr>
      <w:r>
        <w:rPr>
          <w:rFonts w:ascii="UD デジタル 教科書体 NP-R" w:eastAsia="UD デジタル 教科書体 NP-R" w:hint="eastAsia"/>
          <w:sz w:val="32"/>
          <w:szCs w:val="32"/>
        </w:rPr>
        <w:t>●</w:t>
      </w:r>
      <w:r w:rsidRPr="00021138">
        <w:rPr>
          <w:rFonts w:ascii="UD デジタル 教科書体 NP-R" w:eastAsia="UD デジタル 教科書体 NP-R" w:hint="eastAsia"/>
          <w:sz w:val="32"/>
          <w:szCs w:val="32"/>
        </w:rPr>
        <w:t>介護職員処遇改善支援補助金</w:t>
      </w:r>
    </w:p>
    <w:p w14:paraId="2D6B0C08" w14:textId="77777777" w:rsidR="00714DA6" w:rsidRPr="00B25F38" w:rsidRDefault="00714DA6" w:rsidP="00714DA6">
      <w:pPr>
        <w:rPr>
          <w:rFonts w:ascii="UD デジタル 教科書体 NP-R" w:eastAsia="UD デジタル 教科書体 NP-R" w:hint="eastAsia"/>
          <w:sz w:val="28"/>
          <w:szCs w:val="28"/>
        </w:rPr>
      </w:pPr>
      <w:hyperlink r:id="rId7" w:tgtFrame="_blank" w:history="1">
        <w:r w:rsidRPr="00B25F38">
          <w:rPr>
            <w:rStyle w:val="aa"/>
            <w:rFonts w:ascii="UD デジタル 教科書体 NP-R" w:eastAsia="UD デジタル 教科書体 NP-R" w:hint="eastAsia"/>
            <w:sz w:val="28"/>
            <w:szCs w:val="28"/>
          </w:rPr>
          <w:t>https://www.mhlw.go.jp/content/12300000/000872481.pdf</w:t>
        </w:r>
      </w:hyperlink>
    </w:p>
    <w:p w14:paraId="042A2395" w14:textId="11D588BA" w:rsidR="00986429" w:rsidRDefault="00EF5E95" w:rsidP="00986429">
      <w:pPr>
        <w:rPr>
          <w:rFonts w:ascii="UD デジタル 教科書体 NP-R" w:eastAsia="UD デジタル 教科書体 NP-R" w:hint="eastAsia"/>
          <w:sz w:val="32"/>
          <w:szCs w:val="32"/>
        </w:rPr>
      </w:pPr>
      <w:r>
        <w:rPr>
          <w:rFonts w:ascii="UD デジタル 教科書体 NP-R" w:eastAsia="UD デジタル 教科書体 NP-R" w:hint="eastAsia"/>
          <w:sz w:val="32"/>
          <w:szCs w:val="32"/>
        </w:rPr>
        <w:t xml:space="preserve">　</w:t>
      </w:r>
    </w:p>
    <w:p w14:paraId="2697E035" w14:textId="33D59491" w:rsidR="00986429" w:rsidRDefault="00986429" w:rsidP="00986429">
      <w:pPr>
        <w:rPr>
          <w:rFonts w:ascii="UD デジタル 教科書体 NP-R" w:eastAsia="UD デジタル 教科書体 NP-R" w:hint="eastAsia"/>
          <w:sz w:val="32"/>
          <w:szCs w:val="32"/>
        </w:rPr>
      </w:pPr>
      <w:r>
        <w:rPr>
          <w:rFonts w:ascii="UD デジタル 教科書体 NP-R" w:eastAsia="UD デジタル 教科書体 NP-R" w:hint="eastAsia"/>
          <w:sz w:val="32"/>
          <w:szCs w:val="32"/>
        </w:rPr>
        <w:t>●サービス区分別交付率</w:t>
      </w:r>
    </w:p>
    <w:tbl>
      <w:tblPr>
        <w:tblStyle w:val="ad"/>
        <w:tblW w:w="0" w:type="auto"/>
        <w:tblLook w:val="04A0" w:firstRow="1" w:lastRow="0" w:firstColumn="1" w:lastColumn="0" w:noHBand="0" w:noVBand="1"/>
      </w:tblPr>
      <w:tblGrid>
        <w:gridCol w:w="7083"/>
        <w:gridCol w:w="1412"/>
      </w:tblGrid>
      <w:tr w:rsidR="008064CA" w14:paraId="189B92F5" w14:textId="77777777" w:rsidTr="008064CA">
        <w:tc>
          <w:tcPr>
            <w:tcW w:w="7083" w:type="dxa"/>
          </w:tcPr>
          <w:p w14:paraId="24DDAF5D" w14:textId="68B96CBE" w:rsidR="008064CA" w:rsidRDefault="008064CA" w:rsidP="00635BF8">
            <w:pPr>
              <w:rPr>
                <w:rFonts w:ascii="UD デジタル 教科書体 NP-R" w:eastAsia="UD デジタル 教科書体 NP-R"/>
                <w:sz w:val="32"/>
                <w:szCs w:val="32"/>
              </w:rPr>
            </w:pPr>
            <w:r w:rsidRPr="008064CA">
              <w:rPr>
                <w:rFonts w:ascii="UD デジタル 教科書体 NP-R" w:eastAsia="UD デジタル 教科書体 NP-R" w:hint="eastAsia"/>
                <w:sz w:val="32"/>
                <w:szCs w:val="32"/>
              </w:rPr>
              <w:t>サービス区分</w:t>
            </w:r>
          </w:p>
        </w:tc>
        <w:tc>
          <w:tcPr>
            <w:tcW w:w="1412" w:type="dxa"/>
          </w:tcPr>
          <w:p w14:paraId="679D4CE3" w14:textId="48E08775" w:rsidR="008064CA" w:rsidRDefault="008064CA" w:rsidP="008064CA">
            <w:pPr>
              <w:jc w:val="center"/>
              <w:rPr>
                <w:rFonts w:ascii="UD デジタル 教科書体 NP-R" w:eastAsia="UD デジタル 教科書体 NP-R" w:hint="eastAsia"/>
                <w:sz w:val="32"/>
                <w:szCs w:val="32"/>
              </w:rPr>
            </w:pPr>
            <w:r w:rsidRPr="008064CA">
              <w:rPr>
                <w:rFonts w:ascii="UD デジタル 教科書体 NP-R" w:eastAsia="UD デジタル 教科書体 NP-R"/>
                <w:sz w:val="32"/>
                <w:szCs w:val="32"/>
              </w:rPr>
              <w:t>交付率</w:t>
            </w:r>
          </w:p>
        </w:tc>
      </w:tr>
      <w:tr w:rsidR="008064CA" w14:paraId="7C20A1D5" w14:textId="77777777" w:rsidTr="008064CA">
        <w:tc>
          <w:tcPr>
            <w:tcW w:w="7083" w:type="dxa"/>
          </w:tcPr>
          <w:p w14:paraId="23618976" w14:textId="229846D1"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通所介護</w:t>
            </w:r>
          </w:p>
        </w:tc>
        <w:tc>
          <w:tcPr>
            <w:tcW w:w="1412" w:type="dxa"/>
          </w:tcPr>
          <w:p w14:paraId="6FE34024" w14:textId="56004957"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1.0％</w:t>
            </w:r>
          </w:p>
        </w:tc>
      </w:tr>
      <w:tr w:rsidR="008064CA" w14:paraId="34DB9671" w14:textId="77777777" w:rsidTr="008064CA">
        <w:tc>
          <w:tcPr>
            <w:tcW w:w="7083" w:type="dxa"/>
          </w:tcPr>
          <w:p w14:paraId="0AED52DB" w14:textId="007AB664"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（介護予防）通所リハビリテーション</w:t>
            </w:r>
          </w:p>
        </w:tc>
        <w:tc>
          <w:tcPr>
            <w:tcW w:w="1412" w:type="dxa"/>
          </w:tcPr>
          <w:p w14:paraId="4D905361" w14:textId="4FE02C8E"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0.9％</w:t>
            </w:r>
          </w:p>
        </w:tc>
      </w:tr>
      <w:tr w:rsidR="008064CA" w14:paraId="41023F73" w14:textId="77777777" w:rsidTr="008064CA">
        <w:tc>
          <w:tcPr>
            <w:tcW w:w="7083" w:type="dxa"/>
          </w:tcPr>
          <w:p w14:paraId="67273D99" w14:textId="661A2CDC"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介護老人福祉施設</w:t>
            </w:r>
          </w:p>
        </w:tc>
        <w:tc>
          <w:tcPr>
            <w:tcW w:w="1412" w:type="dxa"/>
          </w:tcPr>
          <w:p w14:paraId="6772FA89" w14:textId="1537D5A2"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1.4％</w:t>
            </w:r>
          </w:p>
        </w:tc>
      </w:tr>
      <w:tr w:rsidR="008064CA" w14:paraId="36379DAF" w14:textId="77777777" w:rsidTr="008064CA">
        <w:tc>
          <w:tcPr>
            <w:tcW w:w="7083" w:type="dxa"/>
          </w:tcPr>
          <w:p w14:paraId="0E48E4EA" w14:textId="3A33450F"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地域密着型介護老人福祉施設入所者生活介護</w:t>
            </w:r>
          </w:p>
        </w:tc>
        <w:tc>
          <w:tcPr>
            <w:tcW w:w="1412" w:type="dxa"/>
          </w:tcPr>
          <w:p w14:paraId="1D829916" w14:textId="5BED123C"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1.4％</w:t>
            </w:r>
          </w:p>
        </w:tc>
      </w:tr>
      <w:tr w:rsidR="008064CA" w14:paraId="65D36AE2" w14:textId="77777777" w:rsidTr="008064CA">
        <w:tc>
          <w:tcPr>
            <w:tcW w:w="7083" w:type="dxa"/>
          </w:tcPr>
          <w:p w14:paraId="0EA9215D" w14:textId="09C1E9B4"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（介護予防）短期入所生活介護</w:t>
            </w:r>
          </w:p>
        </w:tc>
        <w:tc>
          <w:tcPr>
            <w:tcW w:w="1412" w:type="dxa"/>
          </w:tcPr>
          <w:p w14:paraId="097197A6" w14:textId="6F2F651F"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1.4％</w:t>
            </w:r>
          </w:p>
        </w:tc>
      </w:tr>
      <w:tr w:rsidR="008064CA" w14:paraId="5DE943FD" w14:textId="77777777" w:rsidTr="008064CA">
        <w:tc>
          <w:tcPr>
            <w:tcW w:w="7083" w:type="dxa"/>
          </w:tcPr>
          <w:p w14:paraId="4D82CA97" w14:textId="134A5F5C"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介護老人保健施設</w:t>
            </w:r>
          </w:p>
        </w:tc>
        <w:tc>
          <w:tcPr>
            <w:tcW w:w="1412" w:type="dxa"/>
          </w:tcPr>
          <w:p w14:paraId="2DA2E99F" w14:textId="273901B3"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0.8％</w:t>
            </w:r>
          </w:p>
        </w:tc>
      </w:tr>
      <w:tr w:rsidR="008064CA" w14:paraId="128DEA69" w14:textId="77777777" w:rsidTr="008064CA">
        <w:tc>
          <w:tcPr>
            <w:tcW w:w="7083" w:type="dxa"/>
          </w:tcPr>
          <w:p w14:paraId="00C225FF" w14:textId="1CAE4098" w:rsidR="008064CA" w:rsidRDefault="008064CA" w:rsidP="008064CA">
            <w:pPr>
              <w:rPr>
                <w:rFonts w:ascii="UD デジタル 教科書体 NP-R" w:eastAsia="UD デジタル 教科書体 NP-R"/>
                <w:sz w:val="32"/>
                <w:szCs w:val="32"/>
              </w:rPr>
            </w:pPr>
            <w:r w:rsidRPr="00682CA2">
              <w:rPr>
                <w:rFonts w:ascii="UD デジタル 教科書体 NP-R" w:eastAsia="UD デジタル 教科書体 NP-R" w:hint="eastAsia"/>
                <w:sz w:val="32"/>
                <w:szCs w:val="32"/>
              </w:rPr>
              <w:t>（介護予防）短期入所療養介護</w:t>
            </w:r>
          </w:p>
        </w:tc>
        <w:tc>
          <w:tcPr>
            <w:tcW w:w="1412" w:type="dxa"/>
          </w:tcPr>
          <w:p w14:paraId="33385126" w14:textId="5102E91F" w:rsidR="008064CA" w:rsidRDefault="008064CA" w:rsidP="008064CA">
            <w:pPr>
              <w:jc w:val="center"/>
              <w:rPr>
                <w:rFonts w:ascii="UD デジタル 教科書体 NP-R" w:eastAsia="UD デジタル 教科書体 NP-R"/>
                <w:sz w:val="32"/>
                <w:szCs w:val="32"/>
              </w:rPr>
            </w:pPr>
            <w:r w:rsidRPr="00682CA2">
              <w:rPr>
                <w:rFonts w:ascii="UD デジタル 教科書体 NP-R" w:eastAsia="UD デジタル 教科書体 NP-R"/>
                <w:sz w:val="32"/>
                <w:szCs w:val="32"/>
              </w:rPr>
              <w:t>0.8％</w:t>
            </w:r>
          </w:p>
        </w:tc>
      </w:tr>
    </w:tbl>
    <w:p w14:paraId="21C1055D" w14:textId="77777777" w:rsidR="008064CA" w:rsidRPr="00021138" w:rsidRDefault="008064CA" w:rsidP="00635BF8">
      <w:pPr>
        <w:rPr>
          <w:rFonts w:ascii="UD デジタル 教科書体 NP-R" w:eastAsia="UD デジタル 教科書体 NP-R" w:hint="eastAsia"/>
          <w:sz w:val="32"/>
          <w:szCs w:val="32"/>
        </w:rPr>
      </w:pPr>
    </w:p>
    <w:sectPr w:rsidR="008064CA" w:rsidRPr="00021138" w:rsidSect="00B25F38">
      <w:type w:val="nextColumn"/>
      <w:pgSz w:w="11907" w:h="16840" w:code="9"/>
      <w:pgMar w:top="1701" w:right="1701" w:bottom="1701" w:left="1701" w:header="0" w:footer="170" w:gutter="0"/>
      <w:cols w:space="425"/>
      <w:docGrid w:type="linesAndChars" w:linePitch="559" w:charSpace="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8763" w14:textId="77777777" w:rsidR="006974FB" w:rsidRDefault="006974FB" w:rsidP="007A214D">
      <w:r>
        <w:separator/>
      </w:r>
    </w:p>
  </w:endnote>
  <w:endnote w:type="continuationSeparator" w:id="0">
    <w:p w14:paraId="1CD214C3" w14:textId="77777777" w:rsidR="006974FB" w:rsidRDefault="006974FB" w:rsidP="007A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1DAC" w14:textId="77777777" w:rsidR="006974FB" w:rsidRDefault="006974FB" w:rsidP="007A214D">
      <w:r>
        <w:separator/>
      </w:r>
    </w:p>
  </w:footnote>
  <w:footnote w:type="continuationSeparator" w:id="0">
    <w:p w14:paraId="611860C3" w14:textId="77777777" w:rsidR="006974FB" w:rsidRDefault="006974FB" w:rsidP="007A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F30"/>
    <w:multiLevelType w:val="hybridMultilevel"/>
    <w:tmpl w:val="B60A2FDC"/>
    <w:lvl w:ilvl="0" w:tplc="55C2873E">
      <w:start w:val="1"/>
      <w:numFmt w:val="decimalFullWidth"/>
      <w:lvlText w:val="（%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61A447B"/>
    <w:multiLevelType w:val="hybridMultilevel"/>
    <w:tmpl w:val="21040C7C"/>
    <w:lvl w:ilvl="0" w:tplc="7DCC7C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5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90"/>
    <w:rsid w:val="00021138"/>
    <w:rsid w:val="0002211D"/>
    <w:rsid w:val="0034282A"/>
    <w:rsid w:val="004A4425"/>
    <w:rsid w:val="00635BF8"/>
    <w:rsid w:val="00664B1C"/>
    <w:rsid w:val="00682CA2"/>
    <w:rsid w:val="0069398A"/>
    <w:rsid w:val="00694413"/>
    <w:rsid w:val="006974FB"/>
    <w:rsid w:val="00714895"/>
    <w:rsid w:val="00714DA6"/>
    <w:rsid w:val="00793DD7"/>
    <w:rsid w:val="007A214D"/>
    <w:rsid w:val="007D635F"/>
    <w:rsid w:val="007E38C8"/>
    <w:rsid w:val="008064CA"/>
    <w:rsid w:val="00864553"/>
    <w:rsid w:val="00915E5B"/>
    <w:rsid w:val="00986429"/>
    <w:rsid w:val="00AD2BD2"/>
    <w:rsid w:val="00B25F38"/>
    <w:rsid w:val="00C71734"/>
    <w:rsid w:val="00C77C4B"/>
    <w:rsid w:val="00D07390"/>
    <w:rsid w:val="00E572B7"/>
    <w:rsid w:val="00E96385"/>
    <w:rsid w:val="00EF5E95"/>
    <w:rsid w:val="00F97E8E"/>
    <w:rsid w:val="00FC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ACE81D"/>
  <w15:chartTrackingRefBased/>
  <w15:docId w15:val="{E0125248-70FE-4DA9-BF42-3DADCF42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C4B"/>
  </w:style>
  <w:style w:type="character" w:customStyle="1" w:styleId="a4">
    <w:name w:val="日付 (文字)"/>
    <w:basedOn w:val="a0"/>
    <w:link w:val="a3"/>
    <w:uiPriority w:val="99"/>
    <w:semiHidden/>
    <w:rsid w:val="00C77C4B"/>
  </w:style>
  <w:style w:type="paragraph" w:styleId="a5">
    <w:name w:val="header"/>
    <w:basedOn w:val="a"/>
    <w:link w:val="a6"/>
    <w:uiPriority w:val="99"/>
    <w:unhideWhenUsed/>
    <w:rsid w:val="007A214D"/>
    <w:pPr>
      <w:tabs>
        <w:tab w:val="center" w:pos="4252"/>
        <w:tab w:val="right" w:pos="8504"/>
      </w:tabs>
      <w:snapToGrid w:val="0"/>
    </w:pPr>
  </w:style>
  <w:style w:type="character" w:customStyle="1" w:styleId="a6">
    <w:name w:val="ヘッダー (文字)"/>
    <w:basedOn w:val="a0"/>
    <w:link w:val="a5"/>
    <w:uiPriority w:val="99"/>
    <w:rsid w:val="007A214D"/>
  </w:style>
  <w:style w:type="paragraph" w:styleId="a7">
    <w:name w:val="footer"/>
    <w:basedOn w:val="a"/>
    <w:link w:val="a8"/>
    <w:uiPriority w:val="99"/>
    <w:unhideWhenUsed/>
    <w:rsid w:val="007A214D"/>
    <w:pPr>
      <w:tabs>
        <w:tab w:val="center" w:pos="4252"/>
        <w:tab w:val="right" w:pos="8504"/>
      </w:tabs>
      <w:snapToGrid w:val="0"/>
    </w:pPr>
  </w:style>
  <w:style w:type="character" w:customStyle="1" w:styleId="a8">
    <w:name w:val="フッター (文字)"/>
    <w:basedOn w:val="a0"/>
    <w:link w:val="a7"/>
    <w:uiPriority w:val="99"/>
    <w:rsid w:val="007A214D"/>
  </w:style>
  <w:style w:type="paragraph" w:styleId="a9">
    <w:name w:val="List Paragraph"/>
    <w:basedOn w:val="a"/>
    <w:uiPriority w:val="34"/>
    <w:qFormat/>
    <w:rsid w:val="007A214D"/>
    <w:pPr>
      <w:ind w:leftChars="400" w:left="840"/>
    </w:pPr>
  </w:style>
  <w:style w:type="character" w:styleId="aa">
    <w:name w:val="Hyperlink"/>
    <w:basedOn w:val="a0"/>
    <w:uiPriority w:val="99"/>
    <w:unhideWhenUsed/>
    <w:rsid w:val="00021138"/>
    <w:rPr>
      <w:color w:val="0563C1" w:themeColor="hyperlink"/>
      <w:u w:val="single"/>
    </w:rPr>
  </w:style>
  <w:style w:type="character" w:styleId="ab">
    <w:name w:val="Unresolved Mention"/>
    <w:basedOn w:val="a0"/>
    <w:uiPriority w:val="99"/>
    <w:semiHidden/>
    <w:unhideWhenUsed/>
    <w:rsid w:val="00021138"/>
    <w:rPr>
      <w:color w:val="605E5C"/>
      <w:shd w:val="clear" w:color="auto" w:fill="E1DFDD"/>
    </w:rPr>
  </w:style>
  <w:style w:type="character" w:styleId="ac">
    <w:name w:val="FollowedHyperlink"/>
    <w:basedOn w:val="a0"/>
    <w:uiPriority w:val="99"/>
    <w:semiHidden/>
    <w:unhideWhenUsed/>
    <w:rsid w:val="007D635F"/>
    <w:rPr>
      <w:color w:val="954F72" w:themeColor="followedHyperlink"/>
      <w:u w:val="single"/>
    </w:rPr>
  </w:style>
  <w:style w:type="table" w:styleId="ad">
    <w:name w:val="Table Grid"/>
    <w:basedOn w:val="a1"/>
    <w:uiPriority w:val="39"/>
    <w:rsid w:val="008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34111">
      <w:bodyDiv w:val="1"/>
      <w:marLeft w:val="0"/>
      <w:marRight w:val="0"/>
      <w:marTop w:val="0"/>
      <w:marBottom w:val="0"/>
      <w:divBdr>
        <w:top w:val="none" w:sz="0" w:space="0" w:color="auto"/>
        <w:left w:val="none" w:sz="0" w:space="0" w:color="auto"/>
        <w:bottom w:val="none" w:sz="0" w:space="0" w:color="auto"/>
        <w:right w:val="none" w:sz="0" w:space="0" w:color="auto"/>
      </w:divBdr>
      <w:divsChild>
        <w:div w:id="1031997770">
          <w:marLeft w:val="0"/>
          <w:marRight w:val="0"/>
          <w:marTop w:val="0"/>
          <w:marBottom w:val="450"/>
          <w:divBdr>
            <w:top w:val="none" w:sz="0" w:space="0" w:color="auto"/>
            <w:left w:val="none" w:sz="0" w:space="0" w:color="auto"/>
            <w:bottom w:val="none" w:sz="0" w:space="0" w:color="auto"/>
            <w:right w:val="none" w:sz="0" w:space="0" w:color="auto"/>
          </w:divBdr>
        </w:div>
        <w:div w:id="1409613939">
          <w:marLeft w:val="0"/>
          <w:marRight w:val="0"/>
          <w:marTop w:val="0"/>
          <w:marBottom w:val="600"/>
          <w:divBdr>
            <w:top w:val="none" w:sz="0" w:space="0" w:color="auto"/>
            <w:left w:val="none" w:sz="0" w:space="0" w:color="auto"/>
            <w:bottom w:val="none" w:sz="0" w:space="0" w:color="auto"/>
            <w:right w:val="none" w:sz="0" w:space="0" w:color="auto"/>
          </w:divBdr>
        </w:div>
        <w:div w:id="1005017729">
          <w:marLeft w:val="0"/>
          <w:marRight w:val="0"/>
          <w:marTop w:val="0"/>
          <w:marBottom w:val="600"/>
          <w:divBdr>
            <w:top w:val="none" w:sz="0" w:space="0" w:color="auto"/>
            <w:left w:val="none" w:sz="0" w:space="0" w:color="auto"/>
            <w:bottom w:val="none" w:sz="0" w:space="0" w:color="auto"/>
            <w:right w:val="none" w:sz="0" w:space="0" w:color="auto"/>
          </w:divBdr>
        </w:div>
      </w:divsChild>
    </w:div>
    <w:div w:id="1396735389">
      <w:bodyDiv w:val="1"/>
      <w:marLeft w:val="0"/>
      <w:marRight w:val="0"/>
      <w:marTop w:val="0"/>
      <w:marBottom w:val="0"/>
      <w:divBdr>
        <w:top w:val="none" w:sz="0" w:space="0" w:color="auto"/>
        <w:left w:val="none" w:sz="0" w:space="0" w:color="auto"/>
        <w:bottom w:val="none" w:sz="0" w:space="0" w:color="auto"/>
        <w:right w:val="none" w:sz="0" w:space="0" w:color="auto"/>
      </w:divBdr>
      <w:divsChild>
        <w:div w:id="2020235408">
          <w:marLeft w:val="0"/>
          <w:marRight w:val="0"/>
          <w:marTop w:val="0"/>
          <w:marBottom w:val="450"/>
          <w:divBdr>
            <w:top w:val="none" w:sz="0" w:space="0" w:color="auto"/>
            <w:left w:val="none" w:sz="0" w:space="0" w:color="auto"/>
            <w:bottom w:val="none" w:sz="0" w:space="0" w:color="auto"/>
            <w:right w:val="none" w:sz="0" w:space="0" w:color="auto"/>
          </w:divBdr>
        </w:div>
        <w:div w:id="464591899">
          <w:marLeft w:val="0"/>
          <w:marRight w:val="0"/>
          <w:marTop w:val="0"/>
          <w:marBottom w:val="600"/>
          <w:divBdr>
            <w:top w:val="none" w:sz="0" w:space="0" w:color="auto"/>
            <w:left w:val="none" w:sz="0" w:space="0" w:color="auto"/>
            <w:bottom w:val="none" w:sz="0" w:space="0" w:color="auto"/>
            <w:right w:val="none" w:sz="0" w:space="0" w:color="auto"/>
          </w:divBdr>
        </w:div>
        <w:div w:id="101580882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content/12300000/0008724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双樹苑1</dc:creator>
  <cp:keywords/>
  <dc:description/>
  <cp:lastModifiedBy>双樹苑1</cp:lastModifiedBy>
  <cp:revision>8</cp:revision>
  <cp:lastPrinted>2022-01-11T02:43:00Z</cp:lastPrinted>
  <dcterms:created xsi:type="dcterms:W3CDTF">2021-12-28T07:55:00Z</dcterms:created>
  <dcterms:modified xsi:type="dcterms:W3CDTF">2022-01-11T04:49:00Z</dcterms:modified>
</cp:coreProperties>
</file>